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E1" w:rsidRDefault="00F823E1" w:rsidP="00F823E1">
      <w:pPr>
        <w:pStyle w:val="a3"/>
        <w:spacing w:before="240" w:beforeAutospacing="0" w:after="240" w:afterAutospacing="0"/>
        <w:ind w:left="-630" w:firstLine="284"/>
        <w:textAlignment w:val="baseline"/>
        <w:rPr>
          <w:rFonts w:ascii="Arial" w:hAnsi="Arial" w:cs="Arial"/>
          <w:color w:val="125716"/>
        </w:rPr>
      </w:pPr>
      <w:bookmarkStart w:id="0" w:name="_GoBack"/>
      <w:bookmarkEnd w:id="0"/>
      <w:r>
        <w:rPr>
          <w:rFonts w:ascii="Arial" w:hAnsi="Arial" w:cs="Arial"/>
          <w:noProof/>
          <w:color w:val="125716"/>
        </w:rPr>
        <w:drawing>
          <wp:inline distT="0" distB="0" distL="0" distR="0" wp14:anchorId="0F71CC19" wp14:editId="19DC79D0">
            <wp:extent cx="5553075" cy="7724775"/>
            <wp:effectExtent l="0" t="0" r="9525" b="9525"/>
            <wp:docPr id="1" name="Рисунок 1" descr="http://ds-255-nkz.ru/wp-content/uploads/2016/10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-255-nkz.ru/wp-content/uploads/2016/10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3E1" w:rsidRDefault="00F823E1" w:rsidP="00F823E1">
      <w:pPr>
        <w:pStyle w:val="a3"/>
        <w:spacing w:before="240" w:beforeAutospacing="0" w:after="240" w:afterAutospacing="0"/>
        <w:textAlignment w:val="baseline"/>
        <w:rPr>
          <w:rFonts w:ascii="Arial" w:hAnsi="Arial" w:cs="Arial"/>
          <w:color w:val="125716"/>
        </w:rPr>
      </w:pPr>
      <w:r>
        <w:rPr>
          <w:rFonts w:ascii="Arial" w:hAnsi="Arial" w:cs="Arial"/>
          <w:color w:val="125716"/>
        </w:rPr>
        <w:t> </w:t>
      </w:r>
    </w:p>
    <w:p w:rsidR="00F823E1" w:rsidRDefault="00F823E1" w:rsidP="00F823E1">
      <w:pPr>
        <w:pStyle w:val="a3"/>
        <w:spacing w:before="0" w:beforeAutospacing="0" w:after="0" w:afterAutospacing="0"/>
        <w:ind w:left="-630" w:firstLine="284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      Общие положения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 xml:space="preserve">1.1. Кодекс этики и служебного поведения работников муниципального бюджетного дошкольного образовательного учреждения «Детский сад №255» (далее — Кодекс) разработан в соответствии с </w:t>
      </w:r>
      <w:r>
        <w:rPr>
          <w:color w:val="125716"/>
          <w:sz w:val="28"/>
          <w:szCs w:val="28"/>
          <w:bdr w:val="none" w:sz="0" w:space="0" w:color="auto" w:frame="1"/>
        </w:rPr>
        <w:lastRenderedPageBreak/>
        <w:t>положениями </w:t>
      </w:r>
      <w:hyperlink r:id="rId5" w:history="1">
        <w:r>
          <w:rPr>
            <w:rStyle w:val="a4"/>
            <w:rFonts w:ascii="inherit" w:hAnsi="inherit"/>
            <w:color w:val="auto"/>
            <w:sz w:val="28"/>
            <w:szCs w:val="28"/>
            <w:u w:val="none"/>
            <w:bdr w:val="none" w:sz="0" w:space="0" w:color="auto" w:frame="1"/>
          </w:rPr>
          <w:t>Конституции</w:t>
        </w:r>
      </w:hyperlink>
      <w:r>
        <w:rPr>
          <w:color w:val="125716"/>
          <w:sz w:val="28"/>
          <w:szCs w:val="28"/>
          <w:bdr w:val="none" w:sz="0" w:space="0" w:color="auto" w:frame="1"/>
        </w:rPr>
        <w:t> Российской Федерации, Трудового кодекса Российской Федерации, Федерального закона от 25 декабря 2008 г. </w:t>
      </w:r>
      <w:hyperlink r:id="rId6" w:history="1">
        <w:r>
          <w:rPr>
            <w:rStyle w:val="a4"/>
            <w:rFonts w:ascii="inherit" w:hAnsi="inherit"/>
            <w:color w:val="auto"/>
            <w:sz w:val="28"/>
            <w:szCs w:val="28"/>
            <w:u w:val="none"/>
            <w:bdr w:val="none" w:sz="0" w:space="0" w:color="auto" w:frame="1"/>
          </w:rPr>
          <w:t>N 273-ФЗ</w:t>
        </w:r>
      </w:hyperlink>
      <w:r>
        <w:rPr>
          <w:color w:val="125716"/>
          <w:sz w:val="28"/>
          <w:szCs w:val="28"/>
          <w:bdr w:val="none" w:sz="0" w:space="0" w:color="auto" w:frame="1"/>
        </w:rPr>
        <w:t> «О противодействии коррупции»,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РФ по противодействию коррупции от 23.10.2010 (протокол № 21), Кодексом этики и служебного поведения федеральных государственных гражданских служащих Министерства образования и науки, утвержденного приказом Минобрнауки России от 22 июня 2011 г. N 2047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1.2. Кодекс представляет собой свод общих принципов профессиональной служебной этики и основных правил служебного поведения, которым рекомендуется руководствоваться работникам муниципального бюджетного дошкольного образовательного учреждения «Детский сад №136» (далее учреждение) независимо от занимаемой ими должности.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1.3. Работник, принимаемый на работу в учреждение, обязан ознакомиться с положениями Кодекса и соблюдать их в процессе своей служебной деятельности.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1.4. 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учреждения, доверия граждан к работникам учреждения и обеспечение единых норм поведения работников в учреждении.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1.5. Кодекс призван повысить эффективность выполнения работниками муниципального бюджетного дошкольного образовательного учреждения «Детский сад №136» своих должностных обязанностей.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1.6. Кодекс служит основой для формирования взаимоотношений в учреждении, основанных на нормах морали, уважительном отношении к работникам системы образования в общественном сознании, а также выступает как институт общественного сознания и нравственности работников образования, их самоконтроля.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1.7. Знание и соблюдение работниками учреждения положений Кодекса является одним из критериев оценки их служебного поведения.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textAlignment w:val="baseline"/>
        <w:rPr>
          <w:rFonts w:ascii="Arial" w:hAnsi="Arial" w:cs="Arial"/>
          <w:color w:val="125716"/>
        </w:rPr>
      </w:pPr>
      <w:r>
        <w:rPr>
          <w:rStyle w:val="a5"/>
          <w:color w:val="125716"/>
          <w:sz w:val="28"/>
          <w:szCs w:val="28"/>
          <w:bdr w:val="none" w:sz="0" w:space="0" w:color="auto" w:frame="1"/>
        </w:rPr>
        <w:t>2.Основные принципы и правила служебного поведения сотрудников    учреждения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2.1. Работники учреждения, сознавая ответственность перед государством, обществом и гражданами, призваны: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и работников;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в) осуществлять свою деятельность в пределах полномочий учреждения;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lastRenderedPageBreak/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е)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ж) соблюдать нормы служебной, профессиональной этики и правил делового поведения;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з) проявлять корректность и внимательность в обращении с гражданами и должностными лицами;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к) воздерживаться от поведения, которое могло бы вызвать сомнение в добросовестном исполнении работником учреждения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н) соблюдать установленные в учреждении правила публичных выступлений и предоставления служебной информации;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о) уведомлять работодателя обо всех случаях обращения к работнику учреждения каких-либо лиц в целях склонения к совершению коррупционных правонарушений;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п)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р) постоянно стремиться к обеспечению как можно более эффективного распоряжения ресурсами, находящимися в сфере ответственности работников учреждения.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2.2. Работникам учреждения, наделенным организационно-распорядительными полномочиями по отношению к другим работникам, рекомендуется быть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lastRenderedPageBreak/>
        <w:t>2.3. Работники учреждения, наделенные организационно-распорядительными полномочиями по отношению к другим работникам учреждения, призваны: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а) принимать меры по предотвращению и урегулированию конфликта интересов;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б) принимать меры по предупреждению коррупции;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textAlignment w:val="baseline"/>
        <w:rPr>
          <w:rFonts w:ascii="Arial" w:hAnsi="Arial" w:cs="Arial"/>
          <w:color w:val="125716"/>
        </w:rPr>
      </w:pPr>
      <w:r>
        <w:rPr>
          <w:rStyle w:val="a5"/>
          <w:color w:val="125716"/>
          <w:sz w:val="28"/>
          <w:szCs w:val="28"/>
          <w:bdr w:val="none" w:sz="0" w:space="0" w:color="auto" w:frame="1"/>
        </w:rPr>
        <w:t>3.Рекомендательные этические правила служебного поведения работников учреждения.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3.1. В служебном поведении работнику учреждения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3.2. В служебном поведении работник у воздерживается от: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г) курения в учреждении.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3.3.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Работникам учреждения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3.4. Внешний вид работника учреждения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textAlignment w:val="baseline"/>
        <w:rPr>
          <w:rFonts w:ascii="Arial" w:hAnsi="Arial" w:cs="Arial"/>
          <w:color w:val="125716"/>
        </w:rPr>
      </w:pPr>
      <w:r>
        <w:rPr>
          <w:rStyle w:val="a5"/>
          <w:color w:val="125716"/>
          <w:sz w:val="28"/>
          <w:szCs w:val="28"/>
          <w:bdr w:val="none" w:sz="0" w:space="0" w:color="auto" w:frame="1"/>
        </w:rPr>
        <w:t>4. Ответственность за нарушение положений Кодекса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4.1. Нарушение работником учреждения положений настоящего Кодекса подлежит моральному осуждению на заседании Общего собрания работников.</w:t>
      </w:r>
    </w:p>
    <w:p w:rsidR="00F823E1" w:rsidRDefault="00F823E1" w:rsidP="00F823E1">
      <w:pPr>
        <w:pStyle w:val="a3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4.2. Соблюдение работником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F823E1" w:rsidRDefault="00F823E1"/>
    <w:sectPr w:rsidR="00F8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E1"/>
    <w:rsid w:val="008D7EE7"/>
    <w:rsid w:val="00F8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A29D9-7E56-4A4F-A120-65BD2D50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23E1"/>
    <w:rPr>
      <w:color w:val="0000FF"/>
      <w:u w:val="single"/>
    </w:rPr>
  </w:style>
  <w:style w:type="character" w:styleId="a5">
    <w:name w:val="Strong"/>
    <w:basedOn w:val="a0"/>
    <w:uiPriority w:val="22"/>
    <w:qFormat/>
    <w:rsid w:val="00F82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E83EADED0DA4790997C7449456C2D837F7EF95B2154D27674A6C32167D94DDBCF58E9A45H6K" TargetMode="External"/><Relationship Id="rId5" Type="http://schemas.openxmlformats.org/officeDocument/2006/relationships/hyperlink" Target="consultantplus://offline/ref=90E83EADED0DA4790997C7449456C2D834FBEE92B9451A25361F6243H7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Дарья</cp:lastModifiedBy>
  <cp:revision>2</cp:revision>
  <dcterms:created xsi:type="dcterms:W3CDTF">2024-09-19T04:45:00Z</dcterms:created>
  <dcterms:modified xsi:type="dcterms:W3CDTF">2024-09-19T04:45:00Z</dcterms:modified>
</cp:coreProperties>
</file>